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73DA" w14:textId="77777777" w:rsidR="0040699D" w:rsidRDefault="0040699D">
      <w:pPr>
        <w:tabs>
          <w:tab w:val="left" w:pos="4500"/>
        </w:tabs>
        <w:spacing w:after="0" w:line="254" w:lineRule="auto"/>
        <w:rPr>
          <w:rFonts w:ascii="Times New Roman" w:eastAsia="Times New Roman" w:hAnsi="Times New Roman" w:cs="Times New Roman"/>
          <w:b/>
          <w:bCs/>
          <w:sz w:val="24"/>
          <w:szCs w:val="24"/>
        </w:rPr>
      </w:pPr>
    </w:p>
    <w:p w14:paraId="5F8A722C" w14:textId="77777777" w:rsidR="0040699D" w:rsidRDefault="0040699D">
      <w:pPr>
        <w:tabs>
          <w:tab w:val="left" w:pos="4500"/>
        </w:tabs>
        <w:spacing w:after="0" w:line="254" w:lineRule="auto"/>
        <w:ind w:left="5040"/>
        <w:rPr>
          <w:rFonts w:ascii="Times New Roman" w:eastAsia="Times New Roman" w:hAnsi="Times New Roman" w:cs="Times New Roman"/>
          <w:b/>
          <w:bCs/>
          <w:sz w:val="24"/>
          <w:szCs w:val="24"/>
        </w:rPr>
      </w:pPr>
    </w:p>
    <w:p w14:paraId="5D4AE51D" w14:textId="77777777" w:rsidR="0040699D" w:rsidRDefault="00000000">
      <w:pPr>
        <w:tabs>
          <w:tab w:val="left" w:pos="4500"/>
        </w:tabs>
        <w:spacing w:after="0" w:line="254" w:lineRule="auto"/>
        <w:ind w:left="5040"/>
        <w:rPr>
          <w:rFonts w:ascii="Times New Roman" w:eastAsia="Times New Roman" w:hAnsi="Times New Roman" w:cs="Times New Roman"/>
          <w:b/>
          <w:bCs/>
          <w:sz w:val="24"/>
          <w:szCs w:val="24"/>
        </w:rPr>
      </w:pPr>
      <w:r>
        <w:rPr>
          <w:rFonts w:ascii="Calibri"/>
          <w:noProof/>
        </w:rPr>
        <w:drawing>
          <wp:inline distT="0" distB="0" distL="0" distR="0" wp14:anchorId="16E89D54" wp14:editId="74E857B5">
            <wp:extent cx="2266954" cy="1640202"/>
            <wp:effectExtent l="0" t="0" r="0" b="0"/>
            <wp:docPr id="4"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7656" cy="1647951"/>
                    </a:xfrm>
                    <a:prstGeom prst="rect">
                      <a:avLst/>
                    </a:prstGeom>
                    <a:noFill/>
                    <a:ln>
                      <a:noFill/>
                    </a:ln>
                  </pic:spPr>
                </pic:pic>
              </a:graphicData>
            </a:graphic>
          </wp:inline>
        </w:drawing>
      </w:r>
    </w:p>
    <w:p w14:paraId="1D446F4A" w14:textId="77777777" w:rsidR="0040699D" w:rsidRDefault="0040699D">
      <w:pPr>
        <w:tabs>
          <w:tab w:val="left" w:pos="4500"/>
        </w:tabs>
        <w:spacing w:after="0" w:line="254" w:lineRule="auto"/>
        <w:ind w:left="5040"/>
        <w:rPr>
          <w:rFonts w:ascii="Times New Roman" w:eastAsia="Times New Roman" w:hAnsi="Times New Roman" w:cs="Times New Roman"/>
          <w:b/>
          <w:bCs/>
          <w:sz w:val="24"/>
          <w:szCs w:val="24"/>
        </w:rPr>
      </w:pPr>
    </w:p>
    <w:p w14:paraId="656E36FB" w14:textId="77777777" w:rsidR="0040699D" w:rsidRDefault="00000000">
      <w:pPr>
        <w:tabs>
          <w:tab w:val="left" w:pos="4500"/>
        </w:tabs>
        <w:spacing w:after="0" w:line="254" w:lineRule="auto"/>
        <w:ind w:left="50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w:t>
      </w:r>
      <w:r>
        <w:rPr>
          <w:rFonts w:ascii="Times New Roman" w:eastAsia="Times New Roman" w:hAnsi="Times New Roman" w:cs="Times New Roman"/>
          <w:b/>
          <w:bCs/>
          <w:sz w:val="24"/>
          <w:szCs w:val="24"/>
        </w:rPr>
        <w:br/>
        <w:t xml:space="preserve">ГОСПОДИН КРАСИМИР ВЪЛЧЕВ </w:t>
      </w:r>
    </w:p>
    <w:p w14:paraId="504037DD" w14:textId="77777777" w:rsidR="0040699D" w:rsidRDefault="00000000">
      <w:pPr>
        <w:tabs>
          <w:tab w:val="left" w:pos="4500"/>
        </w:tabs>
        <w:spacing w:after="0" w:line="254" w:lineRule="auto"/>
        <w:ind w:left="50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МИНИСТЪР НА ОБРАЗОВАНИЕТО И НАУКАТА</w:t>
      </w:r>
    </w:p>
    <w:p w14:paraId="4AABFCB7" w14:textId="02A0AC80" w:rsidR="0040699D" w:rsidRDefault="00000000">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ОТНОСНО:</w:t>
      </w:r>
      <w:r w:rsidR="0007318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Аргументирано становище на контактната група на учителите по немски език  относно планираното намаляване на хорариума по чужди езици в училище</w:t>
      </w:r>
    </w:p>
    <w:p w14:paraId="116A0302" w14:textId="475D2981" w:rsidR="0040699D" w:rsidRDefault="00000000" w:rsidP="007A7207">
      <w:pPr>
        <w:spacing w:after="0" w:line="360" w:lineRule="auto"/>
        <w:ind w:firstLine="708"/>
        <w:jc w:val="both"/>
        <w:rPr>
          <w:rFonts w:ascii="Times New Roman" w:eastAsia="Aptos" w:hAnsi="Times New Roman" w:cs="Times New Roman"/>
          <w:b/>
          <w:bCs/>
          <w:color w:val="000000"/>
          <w:sz w:val="24"/>
          <w:szCs w:val="24"/>
        </w:rPr>
      </w:pPr>
      <w:r w:rsidRPr="0007318A">
        <w:rPr>
          <w:rFonts w:ascii="Times New Roman" w:eastAsia="Aptos" w:hAnsi="Times New Roman" w:cs="Times New Roman"/>
          <w:b/>
          <w:bCs/>
          <w:color w:val="000000"/>
          <w:sz w:val="24"/>
          <w:szCs w:val="24"/>
        </w:rPr>
        <w:t>Уважаеми господин Министър,</w:t>
      </w:r>
    </w:p>
    <w:p w14:paraId="253E993C" w14:textId="77777777" w:rsidR="007A7207" w:rsidRPr="007A7207" w:rsidRDefault="007A7207" w:rsidP="007A7207">
      <w:pPr>
        <w:spacing w:after="0" w:line="360" w:lineRule="auto"/>
        <w:ind w:firstLine="708"/>
        <w:jc w:val="both"/>
        <w:rPr>
          <w:rFonts w:ascii="Times New Roman" w:eastAsia="Aptos" w:hAnsi="Times New Roman" w:cs="Times New Roman"/>
          <w:b/>
          <w:bCs/>
          <w:color w:val="000000"/>
          <w:sz w:val="24"/>
          <w:szCs w:val="24"/>
        </w:rPr>
      </w:pPr>
    </w:p>
    <w:p w14:paraId="2B02152E" w14:textId="4870650C" w:rsidR="0040699D" w:rsidRDefault="00000000">
      <w:pPr>
        <w:spacing w:after="0" w:line="360" w:lineRule="auto"/>
        <w:ind w:firstLine="708"/>
        <w:jc w:val="both"/>
        <w:rPr>
          <w:rFonts w:ascii="Times New Roman" w:eastAsia="Times New Roman" w:hAnsi="Times New Roman" w:cs="Times New Roman"/>
          <w:sz w:val="24"/>
          <w:szCs w:val="24"/>
        </w:rPr>
      </w:pPr>
      <w:r w:rsidRPr="000E32F2">
        <w:rPr>
          <w:rFonts w:ascii="Times New Roman" w:eastAsia="Times New Roman" w:hAnsi="Times New Roman" w:cs="Times New Roman"/>
          <w:sz w:val="24"/>
          <w:szCs w:val="24"/>
        </w:rPr>
        <w:t xml:space="preserve">Ние, представители на Дружеството на преподавателите по немски език в България, изразяваме дълбока загриженост относно предложението за намаляване на хорариума по чужди езици в българските училища. С настоящото становище  представяме мнението на преподавателите и учителите – членове на дружеството, споделено многократно на редица срещи на професионалната общност на учителите по немски език и обсъждано на 33. </w:t>
      </w:r>
      <w:r w:rsidR="007A7207">
        <w:rPr>
          <w:rFonts w:ascii="Times New Roman" w:eastAsia="Times New Roman" w:hAnsi="Times New Roman" w:cs="Times New Roman"/>
          <w:sz w:val="24"/>
          <w:szCs w:val="24"/>
        </w:rPr>
        <w:t>к</w:t>
      </w:r>
      <w:r w:rsidRPr="000E32F2">
        <w:rPr>
          <w:rFonts w:ascii="Times New Roman" w:eastAsia="Times New Roman" w:hAnsi="Times New Roman" w:cs="Times New Roman"/>
          <w:sz w:val="24"/>
          <w:szCs w:val="24"/>
        </w:rPr>
        <w:t>онференция на дружеството, провела се през месец май 2025г. в град Силистра, както и мнението на нашите ученици и техните родители. Притеснени и загрижени за бъдещето на чуждоезиковото обучение в българск</w:t>
      </w:r>
      <w:r w:rsidR="00930ED4">
        <w:rPr>
          <w:rFonts w:ascii="Times New Roman" w:eastAsia="Times New Roman" w:hAnsi="Times New Roman" w:cs="Times New Roman"/>
          <w:sz w:val="24"/>
          <w:szCs w:val="24"/>
        </w:rPr>
        <w:t>ите</w:t>
      </w:r>
      <w:r w:rsidRPr="000E32F2">
        <w:rPr>
          <w:rFonts w:ascii="Times New Roman" w:eastAsia="Times New Roman" w:hAnsi="Times New Roman" w:cs="Times New Roman"/>
          <w:sz w:val="24"/>
          <w:szCs w:val="24"/>
        </w:rPr>
        <w:t xml:space="preserve"> училищ</w:t>
      </w:r>
      <w:r w:rsidR="00930ED4">
        <w:rPr>
          <w:rFonts w:ascii="Times New Roman" w:eastAsia="Times New Roman" w:hAnsi="Times New Roman" w:cs="Times New Roman"/>
          <w:sz w:val="24"/>
          <w:szCs w:val="24"/>
        </w:rPr>
        <w:t>а</w:t>
      </w:r>
      <w:r w:rsidRPr="000E32F2">
        <w:rPr>
          <w:rFonts w:ascii="Times New Roman" w:eastAsia="Times New Roman" w:hAnsi="Times New Roman" w:cs="Times New Roman"/>
          <w:sz w:val="24"/>
          <w:szCs w:val="24"/>
        </w:rPr>
        <w:t xml:space="preserve"> категорично считаме, че планираното в предстоящата реформа  редуциране на часовете по чужди езици в учебните планове на всички видове училища би имало дългосрочни негативни последици за българското образование</w:t>
      </w:r>
      <w:r>
        <w:rPr>
          <w:rFonts w:ascii="Times New Roman" w:eastAsia="Times New Roman" w:hAnsi="Times New Roman" w:cs="Times New Roman"/>
          <w:sz w:val="24"/>
          <w:szCs w:val="24"/>
        </w:rPr>
        <w:t xml:space="preserve"> и за възможностите на нашите ученици да се развиват като активни и конкурентоспособни европейски граждани. </w:t>
      </w:r>
    </w:p>
    <w:p w14:paraId="09F35B0F"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защита на нашето становище прилагаме следните факти:</w:t>
      </w:r>
    </w:p>
    <w:p w14:paraId="57F8FDA7"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Функционалната многоезичност е ключов приоритет на ЕС</w:t>
      </w:r>
    </w:p>
    <w:p w14:paraId="0627DA25"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България е част от Европейския съюз, където образователната политика не случайно насърчава владеенето на </w:t>
      </w:r>
      <w:r>
        <w:rPr>
          <w:rFonts w:ascii="Times New Roman" w:eastAsia="Times New Roman" w:hAnsi="Times New Roman" w:cs="Times New Roman"/>
          <w:b/>
          <w:bCs/>
          <w:sz w:val="24"/>
          <w:szCs w:val="24"/>
        </w:rPr>
        <w:t>поне два чужди езика</w:t>
      </w:r>
      <w:r>
        <w:rPr>
          <w:rFonts w:ascii="Times New Roman" w:eastAsia="Times New Roman" w:hAnsi="Times New Roman" w:cs="Times New Roman"/>
          <w:sz w:val="24"/>
          <w:szCs w:val="24"/>
        </w:rPr>
        <w:t xml:space="preserve">: Познаването на друг език </w:t>
      </w:r>
      <w:r>
        <w:rPr>
          <w:rFonts w:ascii="Times New Roman" w:eastAsia="Times New Roman" w:hAnsi="Times New Roman" w:cs="Times New Roman"/>
          <w:sz w:val="24"/>
          <w:szCs w:val="24"/>
        </w:rPr>
        <w:lastRenderedPageBreak/>
        <w:t>улеснява виждането на нещата от гледна точка на друг човек. Това помага за преодоляване на предразсъдъците и подобряване на междукултурната компетентност.</w:t>
      </w:r>
    </w:p>
    <w:p w14:paraId="41E87530" w14:textId="77777777" w:rsidR="0040699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Намаляването на часовете би </w:t>
      </w:r>
      <w:r>
        <w:rPr>
          <w:rFonts w:ascii="Times New Roman" w:eastAsia="Times New Roman" w:hAnsi="Times New Roman" w:cs="Times New Roman"/>
          <w:b/>
          <w:bCs/>
          <w:sz w:val="24"/>
          <w:szCs w:val="24"/>
        </w:rPr>
        <w:t>ограничило постигането на това стратегическо европейско изискване</w:t>
      </w:r>
      <w:r>
        <w:rPr>
          <w:rFonts w:ascii="Times New Roman" w:eastAsia="Times New Roman" w:hAnsi="Times New Roman" w:cs="Times New Roman"/>
          <w:sz w:val="24"/>
          <w:szCs w:val="24"/>
        </w:rPr>
        <w:t xml:space="preserve"> и би отдалечило българските ученици от техните връстници в другите страни.</w:t>
      </w:r>
    </w:p>
    <w:p w14:paraId="0DE491AD" w14:textId="77777777" w:rsidR="0040699D" w:rsidRDefault="00000000">
      <w:pPr>
        <w:spacing w:after="0" w:line="36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Чуждите езици развиват важни когнитивни и социални умения</w:t>
      </w:r>
    </w:p>
    <w:p w14:paraId="14B54828" w14:textId="77777777" w:rsidR="0040699D" w:rsidRDefault="00000000">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Многоезичието подобрява </w:t>
      </w:r>
      <w:r>
        <w:rPr>
          <w:rFonts w:ascii="Times New Roman" w:eastAsia="Times New Roman" w:hAnsi="Times New Roman" w:cs="Times New Roman"/>
          <w:b/>
          <w:bCs/>
          <w:sz w:val="24"/>
          <w:szCs w:val="24"/>
        </w:rPr>
        <w:t>концентрацията, паметта, критичното мислене и креативността</w:t>
      </w:r>
      <w:r>
        <w:rPr>
          <w:rFonts w:ascii="Times New Roman" w:eastAsia="Times New Roman" w:hAnsi="Times New Roman" w:cs="Times New Roman"/>
          <w:sz w:val="24"/>
          <w:szCs w:val="24"/>
        </w:rPr>
        <w:t>.</w:t>
      </w:r>
    </w:p>
    <w:p w14:paraId="099DE3C0" w14:textId="77777777" w:rsidR="0040699D" w:rsidRDefault="00000000">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Многоезичието учи на </w:t>
      </w:r>
      <w:r>
        <w:rPr>
          <w:rFonts w:ascii="Times New Roman" w:eastAsia="Times New Roman" w:hAnsi="Times New Roman" w:cs="Times New Roman"/>
          <w:b/>
          <w:bCs/>
          <w:sz w:val="24"/>
          <w:szCs w:val="24"/>
        </w:rPr>
        <w:t>толерантност, междукултурно разбиране и комуникация</w:t>
      </w:r>
      <w:r>
        <w:rPr>
          <w:rFonts w:ascii="Times New Roman" w:eastAsia="Times New Roman" w:hAnsi="Times New Roman" w:cs="Times New Roman"/>
          <w:sz w:val="24"/>
          <w:szCs w:val="24"/>
        </w:rPr>
        <w:t xml:space="preserve"> – ключови умения за 21. век.</w:t>
      </w:r>
    </w:p>
    <w:p w14:paraId="0936FF97" w14:textId="77777777" w:rsidR="0040699D" w:rsidRDefault="00000000">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Ранното и последователно изучаване на езици води до </w:t>
      </w:r>
      <w:r>
        <w:rPr>
          <w:rFonts w:ascii="Times New Roman" w:eastAsia="Times New Roman" w:hAnsi="Times New Roman" w:cs="Times New Roman"/>
          <w:b/>
          <w:bCs/>
          <w:sz w:val="24"/>
          <w:szCs w:val="24"/>
        </w:rPr>
        <w:t>по-високи академични резултати</w:t>
      </w:r>
      <w:r>
        <w:rPr>
          <w:rFonts w:ascii="Times New Roman" w:eastAsia="Times New Roman" w:hAnsi="Times New Roman" w:cs="Times New Roman"/>
          <w:sz w:val="24"/>
          <w:szCs w:val="24"/>
        </w:rPr>
        <w:t xml:space="preserve"> и по-широк хоризонт за личностно развитие.</w:t>
      </w:r>
    </w:p>
    <w:p w14:paraId="1DF7F83C"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Намаляването на хорариума  по чужди езици ще влоши качеството на езиковото обучение</w:t>
      </w:r>
    </w:p>
    <w:p w14:paraId="4CFAC800" w14:textId="77777777" w:rsidR="0040699D" w:rsidRDefault="0000000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Според Европейската езикова рамка за постигане на нива B1/B2 са необходими </w:t>
      </w:r>
      <w:r>
        <w:rPr>
          <w:rFonts w:ascii="Times New Roman" w:eastAsia="Times New Roman" w:hAnsi="Times New Roman" w:cs="Times New Roman"/>
          <w:b/>
          <w:bCs/>
          <w:sz w:val="24"/>
          <w:szCs w:val="24"/>
        </w:rPr>
        <w:t>определен брой учебни часове</w:t>
      </w:r>
      <w:r>
        <w:rPr>
          <w:rFonts w:ascii="Times New Roman" w:eastAsia="Times New Roman" w:hAnsi="Times New Roman" w:cs="Times New Roman"/>
          <w:sz w:val="24"/>
          <w:szCs w:val="24"/>
        </w:rPr>
        <w:t xml:space="preserve"> – по-малко часове означава по-ниско ниво на владеене.</w:t>
      </w:r>
    </w:p>
    <w:p w14:paraId="4BD7764D" w14:textId="77777777" w:rsidR="0040699D" w:rsidRDefault="00000000">
      <w:pPr>
        <w:pStyle w:val="af"/>
        <w:numPr>
          <w:ilvl w:val="0"/>
          <w:numId w:val="2"/>
        </w:numPr>
        <w:spacing w:before="0" w:after="0" w:line="360" w:lineRule="auto"/>
        <w:jc w:val="both"/>
      </w:pPr>
      <w:r>
        <w:t xml:space="preserve">Ако една реформа цели намаляване на часовете по чужди езици, без да се изследва как това ще повлияе на учениците, може да се случи така, че ученици, които имат нужда от допълнителна подкрепа или които се нуждаят от време за усвояване на езиковите умения, да бъдат поставени в неравностойно положение. </w:t>
      </w:r>
    </w:p>
    <w:p w14:paraId="23E23AB2" w14:textId="51E690AE" w:rsidR="0040699D" w:rsidRDefault="0000000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Намаляването на хорариума ще</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 xml:space="preserve">създаде </w:t>
      </w:r>
      <w:r>
        <w:rPr>
          <w:rFonts w:ascii="Times New Roman" w:eastAsia="Times New Roman" w:hAnsi="Times New Roman" w:cs="Times New Roman"/>
          <w:b/>
          <w:bCs/>
          <w:sz w:val="24"/>
          <w:szCs w:val="24"/>
        </w:rPr>
        <w:t>неравнопоставеност</w:t>
      </w:r>
      <w:r>
        <w:rPr>
          <w:rFonts w:ascii="Times New Roman" w:eastAsia="Times New Roman" w:hAnsi="Times New Roman" w:cs="Times New Roman"/>
          <w:sz w:val="24"/>
          <w:szCs w:val="24"/>
        </w:rPr>
        <w:t>, особено за учениците, които не могат да си позволят частни уроци и/или не са приети в паралелки с интензивно изучаване на съответния чужд език в езикови гимназии, чийто брой според сегашната политика на МОН намалява прогресивно с всяка следваща учебна година.</w:t>
      </w:r>
    </w:p>
    <w:p w14:paraId="38F28685"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Последици за бъдещето на учениците и за икономиката</w:t>
      </w:r>
    </w:p>
    <w:p w14:paraId="4B1F7D93" w14:textId="32B8E4F1" w:rsidR="0040699D" w:rsidRDefault="00000000">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 добро владеене на чужд език, българските ученици </w:t>
      </w:r>
      <w:r>
        <w:rPr>
          <w:rFonts w:ascii="Times New Roman" w:eastAsia="Times New Roman" w:hAnsi="Times New Roman" w:cs="Times New Roman"/>
          <w:b/>
          <w:bCs/>
          <w:sz w:val="24"/>
          <w:szCs w:val="24"/>
        </w:rPr>
        <w:t>губят конкурентоспособност</w:t>
      </w:r>
      <w:r>
        <w:rPr>
          <w:rFonts w:ascii="Times New Roman" w:eastAsia="Times New Roman" w:hAnsi="Times New Roman" w:cs="Times New Roman"/>
          <w:sz w:val="24"/>
          <w:szCs w:val="24"/>
        </w:rPr>
        <w:t xml:space="preserve"> на пазара на труда и при кандидатстване в университети</w:t>
      </w:r>
      <w:r w:rsidR="00442892">
        <w:rPr>
          <w:rFonts w:ascii="Times New Roman" w:eastAsia="Times New Roman" w:hAnsi="Times New Roman" w:cs="Times New Roman"/>
          <w:sz w:val="24"/>
          <w:szCs w:val="24"/>
        </w:rPr>
        <w:t xml:space="preserve"> и други висши учебни заведения</w:t>
      </w:r>
      <w:r>
        <w:rPr>
          <w:rFonts w:ascii="Times New Roman" w:eastAsia="Times New Roman" w:hAnsi="Times New Roman" w:cs="Times New Roman"/>
          <w:sz w:val="24"/>
          <w:szCs w:val="24"/>
        </w:rPr>
        <w:t>.</w:t>
      </w:r>
    </w:p>
    <w:p w14:paraId="12214167" w14:textId="77777777" w:rsidR="0040699D" w:rsidRDefault="00000000">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Туризмът, външната търговия и дипломацията зависят от квалифицирани многоезични специалисти.</w:t>
      </w:r>
    </w:p>
    <w:p w14:paraId="20D6CD75" w14:textId="77777777" w:rsidR="0040699D" w:rsidRDefault="00000000">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По-малко часове ще доведат до </w:t>
      </w:r>
      <w:r>
        <w:rPr>
          <w:rFonts w:ascii="Times New Roman" w:eastAsia="Times New Roman" w:hAnsi="Times New Roman" w:cs="Times New Roman"/>
          <w:b/>
          <w:bCs/>
          <w:sz w:val="24"/>
          <w:szCs w:val="24"/>
        </w:rPr>
        <w:t>занижен интерес към езиковите специалности и преподавателската професия</w:t>
      </w:r>
      <w:r>
        <w:rPr>
          <w:rFonts w:ascii="Times New Roman" w:eastAsia="Times New Roman" w:hAnsi="Times New Roman" w:cs="Times New Roman"/>
          <w:sz w:val="24"/>
          <w:szCs w:val="24"/>
        </w:rPr>
        <w:t>, което ще засили и кадровия недостиг.</w:t>
      </w:r>
    </w:p>
    <w:p w14:paraId="6B94CE74"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 Всяка реформа трябва да се основава на обективни данни</w:t>
      </w:r>
    </w:p>
    <w:p w14:paraId="46C126E2" w14:textId="77777777" w:rsidR="0040699D" w:rsidRDefault="00000000">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Образователната политика не трябва да се основава на предположения или моментни съображения</w:t>
      </w:r>
      <w:r>
        <w:rPr>
          <w:rFonts w:ascii="Times New Roman" w:eastAsia="Times New Roman" w:hAnsi="Times New Roman" w:cs="Times New Roman"/>
          <w:sz w:val="24"/>
          <w:szCs w:val="24"/>
        </w:rPr>
        <w:t xml:space="preserve">, а на </w:t>
      </w:r>
      <w:r>
        <w:rPr>
          <w:rFonts w:ascii="Times New Roman" w:eastAsia="Times New Roman" w:hAnsi="Times New Roman" w:cs="Times New Roman"/>
          <w:b/>
          <w:bCs/>
          <w:sz w:val="24"/>
          <w:szCs w:val="24"/>
        </w:rPr>
        <w:t>анализ на реални статистически данни</w:t>
      </w:r>
      <w:r>
        <w:rPr>
          <w:rFonts w:ascii="Times New Roman" w:eastAsia="Times New Roman" w:hAnsi="Times New Roman" w:cs="Times New Roman"/>
          <w:sz w:val="24"/>
          <w:szCs w:val="24"/>
        </w:rPr>
        <w:t xml:space="preserve"> – като нива на владеене, резултати от външно оценяване, международни сравнения. Статистически най-успешните български ученици излизат от езикови и математически гимназии и именно чрез владеенето на чужд език легитимират успехите на българската образователна система пред света.</w:t>
      </w:r>
    </w:p>
    <w:p w14:paraId="7AFD97EC" w14:textId="77777777" w:rsidR="0040699D" w:rsidRDefault="00000000">
      <w:pPr>
        <w:pStyle w:val="a9"/>
        <w:numPr>
          <w:ilvl w:val="0"/>
          <w:numId w:val="4"/>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Образователните реформи са обществено чувствителни, защото касаят бъдещето на децата в семейството в частност и на нацията ни като цяло. И затова без основа на сериозни и обосновани данни реформата може да срещне недоволство и да бъде възприета като неоснователна или неефективна. </w:t>
      </w:r>
      <w:r>
        <w:rPr>
          <w:rFonts w:ascii="Times New Roman" w:eastAsia="Times New Roman" w:hAnsi="Times New Roman" w:cs="Times New Roman"/>
          <w:sz w:val="24"/>
          <w:szCs w:val="24"/>
        </w:rPr>
        <w:t>Статистическите данни и научните изследвания могат да укрепят доверие и приемане сред учителите, учениците, родителите и обществеността, като предоставят прозрачност относно целите и очакваните резултати от реформата, но всичко това изисква време.</w:t>
      </w:r>
    </w:p>
    <w:p w14:paraId="6DBA212F"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Учителите трябва да бъдат активна част от всяка образователна промяна</w:t>
      </w:r>
    </w:p>
    <w:p w14:paraId="1897EA02" w14:textId="77777777" w:rsidR="0040699D" w:rsidRDefault="00000000">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Учителите са </w:t>
      </w:r>
      <w:r>
        <w:rPr>
          <w:rFonts w:ascii="Times New Roman" w:eastAsia="Times New Roman" w:hAnsi="Times New Roman" w:cs="Times New Roman"/>
          <w:b/>
          <w:bCs/>
          <w:sz w:val="24"/>
          <w:szCs w:val="24"/>
        </w:rPr>
        <w:t>експертите на терен</w:t>
      </w:r>
      <w:r>
        <w:rPr>
          <w:rFonts w:ascii="Times New Roman" w:eastAsia="Times New Roman" w:hAnsi="Times New Roman" w:cs="Times New Roman"/>
          <w:sz w:val="24"/>
          <w:szCs w:val="24"/>
        </w:rPr>
        <w:t>, които познават реалните нужди, възможности и предизвикателства в класната стая.</w:t>
      </w:r>
    </w:p>
    <w:p w14:paraId="16F911CA" w14:textId="77777777" w:rsidR="0040699D" w:rsidRDefault="00000000">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Пропускането на диалог с преподавателската общност по чужди езици в частност обезценява професията им и би довела до лоша приемственост на реформата.</w:t>
      </w:r>
    </w:p>
    <w:p w14:paraId="6C2C3BA9" w14:textId="77777777" w:rsidR="0040699D" w:rsidRDefault="00000000">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Призоваваме за включване на учителите по чужди езици, директорите  на училища и университетските преподаватели във всеки етап на планиране и обсъждане на промени, преди тяхното въвеждане.</w:t>
      </w:r>
    </w:p>
    <w:p w14:paraId="77F9B4F5" w14:textId="77777777" w:rsidR="0040699D" w:rsidRDefault="00000000">
      <w:pPr>
        <w:pStyle w:val="a9"/>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Постоянните и недостатъчно съгласувани с учителите реформи в образованието водят до задълбочаване на недостига на учители  и отлив от професията „Учител“.</w:t>
      </w:r>
    </w:p>
    <w:p w14:paraId="41A010DE" w14:textId="77777777" w:rsidR="0040699D" w:rsidRDefault="00000000">
      <w:pPr>
        <w:pStyle w:val="a9"/>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да се предотврати задълбочаване на проблема с намаляване на хорариума по чужди езици, е необходимо да се осъществи диалог между учителите по чужди езици от всички видове училища  и МОН. Бихме искали да отбележим, че в полза на успешна реформа в сферата на образованието общественото обсъждане би трябвало да се случва в активно учебно време, а не във ваканционно  време за всички засегнати страни – родители, учители, ученици, асоциации, дружества, институции- все страни, които вземат решенията в системата. Трябва да се гарантира, че реформите се основават на научни факти </w:t>
      </w:r>
      <w:r>
        <w:rPr>
          <w:rFonts w:ascii="Times New Roman" w:eastAsia="Times New Roman" w:hAnsi="Times New Roman" w:cs="Times New Roman"/>
          <w:sz w:val="24"/>
          <w:szCs w:val="24"/>
        </w:rPr>
        <w:lastRenderedPageBreak/>
        <w:t xml:space="preserve">и са подкрепени от съответните  политически и/или административни решения.  </w:t>
      </w:r>
    </w:p>
    <w:p w14:paraId="34B3E3D9" w14:textId="77777777" w:rsidR="0040699D" w:rsidRDefault="00000000">
      <w:pPr>
        <w:spacing w:after="0" w:line="360" w:lineRule="auto"/>
        <w:ind w:firstLine="708"/>
        <w:jc w:val="both"/>
        <w:rPr>
          <w:rStyle w:val="ae"/>
          <w:rFonts w:ascii="Times New Roman" w:eastAsia="Times New Roman" w:hAnsi="Times New Roman" w:cs="Times New Roman"/>
          <w:b w:val="0"/>
          <w:bCs w:val="0"/>
          <w:sz w:val="24"/>
          <w:szCs w:val="24"/>
        </w:rPr>
      </w:pPr>
      <w:r>
        <w:rPr>
          <w:rStyle w:val="ae"/>
          <w:rFonts w:ascii="Times New Roman" w:hAnsi="Times New Roman" w:cs="Times New Roman"/>
          <w:sz w:val="24"/>
          <w:szCs w:val="24"/>
        </w:rPr>
        <w:t>7. Предложение за компромисна мярка:</w:t>
      </w:r>
    </w:p>
    <w:p w14:paraId="7438D572" w14:textId="77777777" w:rsidR="0040699D" w:rsidRDefault="000000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Ние сме отворени за лека редукция на хорариума, но единствено при условие, че за часовете по чужди езици класовете задължително се разделят на по-малки групи (най-малко две, а по възможност три).</w:t>
      </w:r>
    </w:p>
    <w:p w14:paraId="4361598B"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Практиката показва, че в по-малките групи учениците са по-активни, участието им е по-голямо, а усвояването на нов материал е значително по-ефективно. Когато броят на учениците в групата е 20 или над 20, индивидуалното внимание е ограничено, а качеството на обучението страда. Намаляването на броя на учениците в група ще осигури по-добро качество на образованието и ще компенсира частично загубеното време в резултат от съкращаването на хорариума по чужди езици.</w:t>
      </w:r>
    </w:p>
    <w:p w14:paraId="08B50F54"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Призив за диалог и разумна алтернатива</w:t>
      </w:r>
    </w:p>
    <w:p w14:paraId="2519B739" w14:textId="77777777" w:rsidR="0040699D"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Ние предлагаме:</w:t>
      </w:r>
    </w:p>
    <w:p w14:paraId="6696D7E7" w14:textId="77777777" w:rsidR="0040699D" w:rsidRDefault="00000000">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се запази или увеличи хорариумът по чужди езици, особено в основен и гимназиален етап.</w:t>
      </w:r>
    </w:p>
    <w:p w14:paraId="43E59CB9" w14:textId="77777777" w:rsidR="0040699D" w:rsidRDefault="00000000">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се подобрят условията за обучение чрез:</w:t>
      </w:r>
    </w:p>
    <w:p w14:paraId="5ABA3CF2" w14:textId="77777777" w:rsidR="0040699D" w:rsidRDefault="00000000">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Изучаването на чужд език само на групи до 13 ученици (аналог – групи по информационни технологии);</w:t>
      </w:r>
    </w:p>
    <w:p w14:paraId="35C104A7" w14:textId="77777777" w:rsidR="0040699D" w:rsidRDefault="00000000">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Разделяне на учениците в групи според нивото на владеене на чуждия език с цел ефективно и качествено усвояване на съответните езикови компетентности по нива според ОЕРЕ.</w:t>
      </w:r>
    </w:p>
    <w:p w14:paraId="48DC545B" w14:textId="77777777" w:rsidR="0040699D" w:rsidRDefault="00000000">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Модернизиран учебен процес;</w:t>
      </w:r>
    </w:p>
    <w:p w14:paraId="479D1128" w14:textId="77777777" w:rsidR="0040699D" w:rsidRDefault="00000000">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Повече квалификации за учители;</w:t>
      </w:r>
    </w:p>
    <w:p w14:paraId="6FA80D29" w14:textId="77777777" w:rsidR="0040699D" w:rsidRDefault="00000000">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Подкрепа за иновативни и интердисциплинарни езикови проекти;</w:t>
      </w:r>
    </w:p>
    <w:p w14:paraId="1D0DD1BC" w14:textId="77777777" w:rsidR="0040699D" w:rsidRDefault="00000000">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се работи в </w:t>
      </w:r>
      <w:r>
        <w:rPr>
          <w:rFonts w:ascii="Times New Roman" w:eastAsia="Times New Roman" w:hAnsi="Times New Roman" w:cs="Times New Roman"/>
          <w:b/>
          <w:bCs/>
          <w:sz w:val="24"/>
          <w:szCs w:val="24"/>
        </w:rPr>
        <w:t>партньорство с международни културни институти</w:t>
      </w:r>
      <w:r>
        <w:rPr>
          <w:rFonts w:ascii="Times New Roman" w:eastAsia="Times New Roman" w:hAnsi="Times New Roman" w:cs="Times New Roman"/>
          <w:sz w:val="24"/>
          <w:szCs w:val="24"/>
        </w:rPr>
        <w:t xml:space="preserve"> (Гьоте-институт, Немската централна служба за училища в чужбина, Немската служба за академичен обмен, Институт Сервантес, Френски институт, Британски съвет, Кеймбридж асоциация и др.)</w:t>
      </w:r>
    </w:p>
    <w:p w14:paraId="3633EC3E" w14:textId="77777777" w:rsidR="0040699D" w:rsidRDefault="0040699D">
      <w:pPr>
        <w:spacing w:after="0" w:line="360" w:lineRule="auto"/>
        <w:ind w:firstLine="360"/>
        <w:jc w:val="both"/>
        <w:rPr>
          <w:rFonts w:ascii="Times New Roman" w:eastAsia="Times New Roman" w:hAnsi="Times New Roman" w:cs="Times New Roman"/>
          <w:b/>
          <w:bCs/>
          <w:sz w:val="27"/>
          <w:szCs w:val="27"/>
        </w:rPr>
      </w:pPr>
    </w:p>
    <w:p w14:paraId="00FAE34A" w14:textId="77777777" w:rsidR="0040699D" w:rsidRDefault="00000000">
      <w:pPr>
        <w:spacing w:after="0" w:line="360" w:lineRule="auto"/>
        <w:ind w:firstLine="360"/>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Заключение:</w:t>
      </w:r>
    </w:p>
    <w:p w14:paraId="33EE3C6A" w14:textId="77777777" w:rsidR="0040699D" w:rsidRPr="000E32F2" w:rsidRDefault="00000000">
      <w:pPr>
        <w:spacing w:after="0" w:line="360" w:lineRule="auto"/>
        <w:ind w:firstLine="708"/>
        <w:jc w:val="both"/>
      </w:pPr>
      <w:r w:rsidRPr="000E32F2">
        <w:rPr>
          <w:rFonts w:ascii="Times New Roman" w:eastAsia="Times New Roman" w:hAnsi="Times New Roman" w:cs="Times New Roman"/>
          <w:sz w:val="24"/>
          <w:szCs w:val="24"/>
        </w:rPr>
        <w:t xml:space="preserve">Обръщаме се към Вас и към компетентните експерти в МОН да преосмислите предстоящата реформа така, че да бъде преразгледано решението за намаляване на </w:t>
      </w:r>
      <w:r w:rsidRPr="000E32F2">
        <w:rPr>
          <w:rFonts w:ascii="Times New Roman" w:eastAsia="Times New Roman" w:hAnsi="Times New Roman" w:cs="Times New Roman"/>
          <w:sz w:val="24"/>
          <w:szCs w:val="24"/>
        </w:rPr>
        <w:lastRenderedPageBreak/>
        <w:t xml:space="preserve">часовете по чужди езици. </w:t>
      </w:r>
      <w:r w:rsidRPr="000E32F2">
        <w:rPr>
          <w:rFonts w:ascii="Calibri"/>
        </w:rPr>
        <w:t xml:space="preserve"> </w:t>
      </w:r>
      <w:r w:rsidRPr="000E32F2">
        <w:rPr>
          <w:rFonts w:ascii="Times New Roman" w:eastAsia="Times New Roman" w:hAnsi="Times New Roman" w:cs="Times New Roman"/>
          <w:sz w:val="24"/>
          <w:szCs w:val="24"/>
        </w:rPr>
        <w:t>Не отнемайте на българските деца часовете, в които те отварят прозорци към света. Чуждият език не е просто граматика и думи – той е мост между култури, врата към идеи и ценности, които изграждат свободни, мислещи и толерантни хора.</w:t>
      </w:r>
    </w:p>
    <w:p w14:paraId="559080A1" w14:textId="77777777" w:rsidR="0040699D" w:rsidRPr="000E32F2" w:rsidRDefault="00000000">
      <w:pPr>
        <w:spacing w:after="0" w:line="360" w:lineRule="auto"/>
        <w:ind w:firstLine="708"/>
        <w:jc w:val="both"/>
        <w:rPr>
          <w:rFonts w:ascii="Times New Roman" w:eastAsia="Times New Roman" w:hAnsi="Times New Roman" w:cs="Times New Roman"/>
          <w:sz w:val="24"/>
          <w:szCs w:val="24"/>
        </w:rPr>
      </w:pPr>
      <w:r w:rsidRPr="000E32F2">
        <w:rPr>
          <w:rFonts w:ascii="Times New Roman" w:eastAsia="Times New Roman" w:hAnsi="Times New Roman" w:cs="Times New Roman"/>
          <w:sz w:val="24"/>
          <w:szCs w:val="24"/>
        </w:rPr>
        <w:t>В часовете по чужд език учениците се срещат с литература, история, философия, култура и добродетели. Те научават не само да разбират текстове и да изучават механично граматични, правописни и пунктуационни норми и правила, но и да разбират света, да уважават различията, да мислят критично. Всеки един чужд език, наравно с българския носи послания за демокрация, човешки права, равенство и взаимно разбирателство – ценности, от които обществото ни се нуждае повече от всякога.</w:t>
      </w:r>
    </w:p>
    <w:p w14:paraId="23A388D4" w14:textId="77777777" w:rsidR="0040699D" w:rsidRPr="000E32F2" w:rsidRDefault="00000000">
      <w:pPr>
        <w:spacing w:after="0" w:line="360" w:lineRule="auto"/>
        <w:ind w:firstLine="708"/>
        <w:jc w:val="both"/>
        <w:rPr>
          <w:rFonts w:ascii="Times New Roman" w:eastAsia="Times New Roman" w:hAnsi="Times New Roman" w:cs="Times New Roman"/>
          <w:sz w:val="24"/>
          <w:szCs w:val="24"/>
        </w:rPr>
      </w:pPr>
      <w:r w:rsidRPr="000E32F2">
        <w:rPr>
          <w:rFonts w:ascii="Times New Roman" w:eastAsia="Times New Roman" w:hAnsi="Times New Roman" w:cs="Times New Roman"/>
          <w:sz w:val="24"/>
          <w:szCs w:val="24"/>
        </w:rPr>
        <w:t>Моделът на езиковите гимназии, създаден през 60-те години, е международен пример за успешно образование, изграждащо интелигентни и широко скроени личности. Реформата от 2016 г. вече намали часовете по чужд език, но благодарение на професионализма на учителите високото ниво бе запазено. Новото намаление обаче ще застраши не само този модел, но и обществото ни, като задълбочи ниската грамотност, немотивираността и нетолерантността.</w:t>
      </w:r>
    </w:p>
    <w:p w14:paraId="53C4F133" w14:textId="77777777" w:rsidR="0040699D" w:rsidRPr="000E32F2" w:rsidRDefault="00000000">
      <w:pPr>
        <w:spacing w:after="0" w:line="360" w:lineRule="auto"/>
        <w:ind w:firstLine="708"/>
        <w:jc w:val="both"/>
        <w:rPr>
          <w:rFonts w:ascii="Times New Roman" w:eastAsia="Times New Roman" w:hAnsi="Times New Roman" w:cs="Times New Roman"/>
          <w:sz w:val="24"/>
          <w:szCs w:val="24"/>
        </w:rPr>
      </w:pPr>
      <w:r w:rsidRPr="000E32F2">
        <w:rPr>
          <w:rFonts w:ascii="Times New Roman" w:eastAsia="Times New Roman" w:hAnsi="Times New Roman" w:cs="Times New Roman"/>
          <w:sz w:val="24"/>
          <w:szCs w:val="24"/>
        </w:rPr>
        <w:t>Подобна промяна ще ограничи достъпа до качествено образование, особено за ученици извън големите градове, и ще остави много висококвалифицирани преподаватели без работа. В дългосрочен план това ще намали броя на студентите и ще доведе до недостиг на учители. Освен това мярката противоречи на европейските директиви за езиково и културно многообразие. Спред нас намаляването на часовете по чужд език не е икономия – това е инвестиция в бъдеща бедност на духа.</w:t>
      </w:r>
    </w:p>
    <w:p w14:paraId="4566169B" w14:textId="77777777" w:rsidR="0040699D" w:rsidRDefault="00000000">
      <w:pPr>
        <w:spacing w:after="0" w:line="360" w:lineRule="auto"/>
        <w:ind w:firstLine="708"/>
        <w:jc w:val="both"/>
        <w:rPr>
          <w:rFonts w:ascii="Times New Roman" w:eastAsia="Times New Roman" w:hAnsi="Times New Roman" w:cs="Times New Roman"/>
          <w:sz w:val="24"/>
          <w:szCs w:val="24"/>
        </w:rPr>
      </w:pPr>
      <w:r w:rsidRPr="000E32F2">
        <w:rPr>
          <w:rFonts w:ascii="Times New Roman" w:eastAsia="Times New Roman" w:hAnsi="Times New Roman" w:cs="Times New Roman"/>
          <w:sz w:val="24"/>
          <w:szCs w:val="24"/>
        </w:rPr>
        <w:t>Не противопоставяме езиците на математиката или други дисциплини. Настояваме обаче развитието на едни предмети да не става за сметка на часовете, които формират пълноценни и културни граждани на света и вярваме, че тези часове не трябва да бъдат жертвани. Защото езикът е свобода, а свободата няма как да бъде намалена.</w:t>
      </w:r>
    </w:p>
    <w:p w14:paraId="787E136B" w14:textId="77777777" w:rsidR="0040699D" w:rsidRDefault="0040699D">
      <w:pPr>
        <w:spacing w:after="0" w:line="360" w:lineRule="auto"/>
        <w:ind w:left="708"/>
        <w:jc w:val="both"/>
        <w:rPr>
          <w:rFonts w:ascii="Times New Roman" w:eastAsia="Times New Roman" w:hAnsi="Times New Roman" w:cs="Times New Roman"/>
          <w:sz w:val="24"/>
          <w:szCs w:val="24"/>
        </w:rPr>
      </w:pPr>
    </w:p>
    <w:p w14:paraId="17BBEB48" w14:textId="77777777" w:rsidR="0040699D" w:rsidRDefault="00000000">
      <w:pPr>
        <w:spacing w:after="0" w:line="360" w:lineRule="auto"/>
        <w:rPr>
          <w:rFonts w:ascii="Times New Roman" w:eastAsia="Times New Roman" w:hAnsi="Times New Roman" w:cs="Times New Roman"/>
          <w:sz w:val="24"/>
          <w:szCs w:val="24"/>
        </w:rPr>
      </w:pPr>
      <w:r w:rsidRPr="00DE5C9B">
        <w:rPr>
          <w:rFonts w:ascii="Times New Roman" w:eastAsia="Times New Roman" w:hAnsi="Times New Roman" w:cs="Times New Roman"/>
          <w:b/>
          <w:bCs/>
          <w:sz w:val="24"/>
          <w:szCs w:val="24"/>
        </w:rPr>
        <w:t>С уважение,</w:t>
      </w:r>
      <w:r>
        <w:rPr>
          <w:rFonts w:ascii="Times New Roman" w:eastAsia="Times New Roman" w:hAnsi="Times New Roman" w:cs="Times New Roman"/>
          <w:sz w:val="24"/>
          <w:szCs w:val="24"/>
        </w:rPr>
        <w:br/>
        <w:t>Контактна група, представляваща ДПНЕ в България, избрана с пълно болшинство на Общото отчетно - изборно събрание на Дружеството, проведено на 10.05.2025 в гр. Силистра:</w:t>
      </w:r>
    </w:p>
    <w:p w14:paraId="7F4320E2" w14:textId="68A515C9" w:rsidR="0040699D"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Вера Катранджиева </w:t>
      </w:r>
      <w:r w:rsidR="00DE5C9B" w:rsidRPr="00930ED4">
        <w:rPr>
          <w:rFonts w:ascii="Times New Roman" w:eastAsia="Times New Roman" w:hAnsi="Times New Roman" w:cs="Times New Roman"/>
          <w:sz w:val="24"/>
          <w:szCs w:val="24"/>
        </w:rPr>
        <w:tab/>
      </w:r>
      <w:r w:rsidR="00DE5C9B" w:rsidRPr="00930ED4">
        <w:rPr>
          <w:rFonts w:ascii="Times New Roman" w:eastAsia="Times New Roman" w:hAnsi="Times New Roman" w:cs="Times New Roman"/>
          <w:sz w:val="24"/>
          <w:szCs w:val="24"/>
        </w:rPr>
        <w:tab/>
      </w:r>
      <w:r>
        <w:rPr>
          <w:rFonts w:ascii="Times New Roman" w:eastAsia="Times New Roman" w:hAnsi="Times New Roman" w:cs="Times New Roman"/>
          <w:sz w:val="24"/>
          <w:szCs w:val="24"/>
        </w:rPr>
        <w:t>2. Вяра Кънчева</w:t>
      </w:r>
      <w:r w:rsidR="00DE5C9B" w:rsidRPr="00930ED4">
        <w:rPr>
          <w:rFonts w:ascii="Times New Roman" w:eastAsia="Times New Roman" w:hAnsi="Times New Roman" w:cs="Times New Roman"/>
          <w:sz w:val="24"/>
          <w:szCs w:val="24"/>
        </w:rPr>
        <w:tab/>
      </w:r>
      <w:r w:rsidR="00DE5C9B" w:rsidRPr="00930ED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3. Нигяр Наим </w:t>
      </w:r>
    </w:p>
    <w:p w14:paraId="653E023C" w14:textId="778C9671" w:rsidR="0040699D" w:rsidRPr="00930ED4" w:rsidRDefault="00000000" w:rsidP="00DE5C9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Радка Попгеоргиева</w:t>
      </w:r>
      <w:r w:rsidR="00DE5C9B" w:rsidRPr="00930ED4">
        <w:rPr>
          <w:rFonts w:ascii="Times New Roman" w:eastAsia="Times New Roman" w:hAnsi="Times New Roman" w:cs="Times New Roman"/>
          <w:sz w:val="24"/>
          <w:szCs w:val="24"/>
        </w:rPr>
        <w:tab/>
      </w:r>
      <w:r w:rsidR="00DE5C9B" w:rsidRPr="00930ED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5. Юлиана Карпузова </w:t>
      </w:r>
    </w:p>
    <w:sectPr w:rsidR="0040699D" w:rsidRPr="00930ED4" w:rsidSect="006F2F31">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ABB0" w14:textId="77777777" w:rsidR="00DC0B0D" w:rsidRDefault="00DC0B0D">
      <w:pPr>
        <w:spacing w:after="0" w:line="240" w:lineRule="auto"/>
      </w:pPr>
      <w:r>
        <w:rPr>
          <w:rFonts w:ascii="Calibri"/>
        </w:rPr>
        <w:separator/>
      </w:r>
    </w:p>
  </w:endnote>
  <w:endnote w:type="continuationSeparator" w:id="0">
    <w:p w14:paraId="0C898E93" w14:textId="77777777" w:rsidR="00DC0B0D" w:rsidRDefault="00DC0B0D">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011323"/>
      <w:docPartObj>
        <w:docPartGallery w:val="Page Numbers (Bottom of Page)"/>
        <w:docPartUnique/>
      </w:docPartObj>
    </w:sdtPr>
    <w:sdtEndPr>
      <w:rPr>
        <w:noProof/>
      </w:rPr>
    </w:sdtEndPr>
    <w:sdtContent>
      <w:p w14:paraId="70D08C67" w14:textId="77777777" w:rsidR="0040699D" w:rsidRDefault="00000000">
        <w:pPr>
          <w:pStyle w:val="af2"/>
          <w:jc w:val="right"/>
        </w:pPr>
        <w:r>
          <w:fldChar w:fldCharType="begin"/>
        </w:r>
        <w:r>
          <w:instrText xml:space="preserve"> PAGE   \* MERGEFORMAT </w:instrText>
        </w:r>
        <w:r>
          <w:fldChar w:fldCharType="separate"/>
        </w:r>
        <w:r>
          <w:rPr>
            <w:rFonts w:ascii="Calibri"/>
          </w:rPr>
          <w:t>2</w:t>
        </w:r>
        <w:r>
          <w:fldChar w:fldCharType="end"/>
        </w:r>
      </w:p>
    </w:sdtContent>
  </w:sdt>
  <w:p w14:paraId="0BA732E6" w14:textId="77777777" w:rsidR="0040699D" w:rsidRDefault="0040699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526C" w14:textId="77777777" w:rsidR="00DC0B0D" w:rsidRDefault="00DC0B0D">
      <w:pPr>
        <w:spacing w:after="0" w:line="240" w:lineRule="auto"/>
      </w:pPr>
      <w:r>
        <w:rPr>
          <w:rFonts w:ascii="Calibri"/>
        </w:rPr>
        <w:separator/>
      </w:r>
    </w:p>
  </w:footnote>
  <w:footnote w:type="continuationSeparator" w:id="0">
    <w:p w14:paraId="0BAAEC04" w14:textId="77777777" w:rsidR="00DC0B0D" w:rsidRDefault="00DC0B0D">
      <w:pPr>
        <w:spacing w:after="0" w:line="240" w:lineRule="auto"/>
      </w:pPr>
      <w:r>
        <w:rPr>
          <w:rFonts w:ascii="Calibri"/>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0C18"/>
    <w:multiLevelType w:val="multilevel"/>
    <w:tmpl w:val="57D0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C5FA8"/>
    <w:multiLevelType w:val="multilevel"/>
    <w:tmpl w:val="0222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125DF"/>
    <w:multiLevelType w:val="multilevel"/>
    <w:tmpl w:val="511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26990"/>
    <w:multiLevelType w:val="multilevel"/>
    <w:tmpl w:val="102CBE2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6C5E0FDB"/>
    <w:multiLevelType w:val="multilevel"/>
    <w:tmpl w:val="1068B92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780B1A1A"/>
    <w:multiLevelType w:val="multilevel"/>
    <w:tmpl w:val="3AC6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309440">
    <w:abstractNumId w:val="0"/>
  </w:num>
  <w:num w:numId="2" w16cid:durableId="2029984093">
    <w:abstractNumId w:val="2"/>
  </w:num>
  <w:num w:numId="3" w16cid:durableId="1463815269">
    <w:abstractNumId w:val="1"/>
  </w:num>
  <w:num w:numId="4" w16cid:durableId="67966150">
    <w:abstractNumId w:val="5"/>
  </w:num>
  <w:num w:numId="5" w16cid:durableId="983048177">
    <w:abstractNumId w:val="4"/>
  </w:num>
  <w:num w:numId="6" w16cid:durableId="317685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31"/>
    <w:rsid w:val="00013DFA"/>
    <w:rsid w:val="0007318A"/>
    <w:rsid w:val="000E32F2"/>
    <w:rsid w:val="000F4917"/>
    <w:rsid w:val="00253342"/>
    <w:rsid w:val="0040699D"/>
    <w:rsid w:val="00442892"/>
    <w:rsid w:val="004D3198"/>
    <w:rsid w:val="00564A3B"/>
    <w:rsid w:val="00580933"/>
    <w:rsid w:val="005F6DC0"/>
    <w:rsid w:val="006F2F31"/>
    <w:rsid w:val="007018BF"/>
    <w:rsid w:val="007A7207"/>
    <w:rsid w:val="007D04ED"/>
    <w:rsid w:val="008271B8"/>
    <w:rsid w:val="00930ED4"/>
    <w:rsid w:val="0094289D"/>
    <w:rsid w:val="00980083"/>
    <w:rsid w:val="009F7CFE"/>
    <w:rsid w:val="00B75542"/>
    <w:rsid w:val="00BF64D2"/>
    <w:rsid w:val="00C56AC8"/>
    <w:rsid w:val="00DC0B0D"/>
    <w:rsid w:val="00DD65D3"/>
    <w:rsid w:val="00DE5C9B"/>
    <w:rsid w:val="00E55AB6"/>
    <w:rsid w:val="00EA69CC"/>
    <w:rsid w:val="00F9111F"/>
    <w:rsid w:val="00FC36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B4F2"/>
  <w15:chartTrackingRefBased/>
  <w15:docId w15:val="{186332B8-0A97-41A4-BFAC-28D1F172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F31"/>
    <w:rPr>
      <w:lang w:val="bg-BG"/>
    </w:rPr>
  </w:style>
  <w:style w:type="paragraph" w:styleId="1">
    <w:name w:val="heading 1"/>
    <w:basedOn w:val="a"/>
    <w:next w:val="a"/>
    <w:link w:val="10"/>
    <w:uiPriority w:val="9"/>
    <w:qFormat/>
    <w:rsid w:val="006F2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2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F2F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2F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2F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2F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2F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2F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2F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6F2F31"/>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6F2F31"/>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rsid w:val="006F2F31"/>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6F2F31"/>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6F2F31"/>
    <w:rPr>
      <w:rFonts w:eastAsiaTheme="majorEastAsia" w:cstheme="majorBidi"/>
      <w:color w:val="2F5496" w:themeColor="accent1" w:themeShade="BF"/>
    </w:rPr>
  </w:style>
  <w:style w:type="character" w:customStyle="1" w:styleId="60">
    <w:name w:val="Заглавие 6 Знак"/>
    <w:basedOn w:val="a0"/>
    <w:link w:val="6"/>
    <w:uiPriority w:val="9"/>
    <w:semiHidden/>
    <w:rsid w:val="006F2F31"/>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6F2F31"/>
    <w:rPr>
      <w:rFonts w:eastAsiaTheme="majorEastAsia" w:cstheme="majorBidi"/>
      <w:color w:val="595959" w:themeColor="text1" w:themeTint="A6"/>
    </w:rPr>
  </w:style>
  <w:style w:type="character" w:customStyle="1" w:styleId="80">
    <w:name w:val="Заглавие 8 Знак"/>
    <w:basedOn w:val="a0"/>
    <w:link w:val="8"/>
    <w:uiPriority w:val="9"/>
    <w:semiHidden/>
    <w:rsid w:val="006F2F31"/>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6F2F31"/>
    <w:rPr>
      <w:rFonts w:eastAsiaTheme="majorEastAsia" w:cstheme="majorBidi"/>
      <w:color w:val="272727" w:themeColor="text1" w:themeTint="D8"/>
    </w:rPr>
  </w:style>
  <w:style w:type="paragraph" w:styleId="a3">
    <w:name w:val="Title"/>
    <w:basedOn w:val="a"/>
    <w:next w:val="a"/>
    <w:link w:val="a4"/>
    <w:uiPriority w:val="10"/>
    <w:qFormat/>
    <w:rsid w:val="006F2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6F2F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F31"/>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6F2F3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F2F31"/>
    <w:pPr>
      <w:spacing w:before="160"/>
      <w:jc w:val="center"/>
    </w:pPr>
    <w:rPr>
      <w:i/>
      <w:iCs/>
      <w:color w:val="404040" w:themeColor="text1" w:themeTint="BF"/>
    </w:rPr>
  </w:style>
  <w:style w:type="character" w:customStyle="1" w:styleId="a8">
    <w:name w:val="Цитат Знак"/>
    <w:basedOn w:val="a0"/>
    <w:link w:val="a7"/>
    <w:uiPriority w:val="29"/>
    <w:rsid w:val="006F2F31"/>
    <w:rPr>
      <w:i/>
      <w:iCs/>
      <w:color w:val="404040" w:themeColor="text1" w:themeTint="BF"/>
    </w:rPr>
  </w:style>
  <w:style w:type="paragraph" w:styleId="a9">
    <w:name w:val="List Paragraph"/>
    <w:basedOn w:val="a"/>
    <w:uiPriority w:val="34"/>
    <w:qFormat/>
    <w:rsid w:val="006F2F31"/>
    <w:pPr>
      <w:ind w:left="720"/>
      <w:contextualSpacing/>
    </w:pPr>
  </w:style>
  <w:style w:type="character" w:styleId="aa">
    <w:name w:val="Intense Emphasis"/>
    <w:basedOn w:val="a0"/>
    <w:uiPriority w:val="21"/>
    <w:qFormat/>
    <w:rsid w:val="006F2F31"/>
    <w:rPr>
      <w:i/>
      <w:iCs/>
      <w:color w:val="2F5496" w:themeColor="accent1" w:themeShade="BF"/>
    </w:rPr>
  </w:style>
  <w:style w:type="paragraph" w:styleId="ab">
    <w:name w:val="Intense Quote"/>
    <w:basedOn w:val="a"/>
    <w:next w:val="a"/>
    <w:link w:val="ac"/>
    <w:uiPriority w:val="30"/>
    <w:qFormat/>
    <w:rsid w:val="006F2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6F2F31"/>
    <w:rPr>
      <w:i/>
      <w:iCs/>
      <w:color w:val="2F5496" w:themeColor="accent1" w:themeShade="BF"/>
    </w:rPr>
  </w:style>
  <w:style w:type="character" w:styleId="ad">
    <w:name w:val="Intense Reference"/>
    <w:basedOn w:val="a0"/>
    <w:uiPriority w:val="32"/>
    <w:qFormat/>
    <w:rsid w:val="006F2F31"/>
    <w:rPr>
      <w:b/>
      <w:bCs/>
      <w:smallCaps/>
      <w:color w:val="2F5496" w:themeColor="accent1" w:themeShade="BF"/>
      <w:spacing w:val="5"/>
    </w:rPr>
  </w:style>
  <w:style w:type="character" w:styleId="ae">
    <w:name w:val="Strong"/>
    <w:basedOn w:val="a0"/>
    <w:uiPriority w:val="22"/>
    <w:qFormat/>
    <w:rsid w:val="006F2F31"/>
    <w:rPr>
      <w:b/>
      <w:bCs/>
    </w:rPr>
  </w:style>
  <w:style w:type="paragraph" w:styleId="af">
    <w:name w:val="Normal (Web)"/>
    <w:basedOn w:val="a"/>
    <w:uiPriority w:val="99"/>
    <w:unhideWhenUsed/>
    <w:rsid w:val="006F2F3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0">
    <w:name w:val="header"/>
    <w:basedOn w:val="a"/>
    <w:link w:val="af1"/>
    <w:uiPriority w:val="99"/>
    <w:unhideWhenUsed/>
    <w:rsid w:val="00580933"/>
    <w:pPr>
      <w:tabs>
        <w:tab w:val="center" w:pos="4680"/>
        <w:tab w:val="right" w:pos="9360"/>
      </w:tabs>
      <w:spacing w:after="0" w:line="240" w:lineRule="auto"/>
    </w:pPr>
  </w:style>
  <w:style w:type="character" w:customStyle="1" w:styleId="af1">
    <w:name w:val="Горен колонтитул Знак"/>
    <w:basedOn w:val="a0"/>
    <w:link w:val="af0"/>
    <w:uiPriority w:val="99"/>
    <w:rsid w:val="00580933"/>
    <w:rPr>
      <w:lang w:val="bg-BG"/>
    </w:rPr>
  </w:style>
  <w:style w:type="paragraph" w:styleId="af2">
    <w:name w:val="footer"/>
    <w:basedOn w:val="a"/>
    <w:link w:val="af3"/>
    <w:uiPriority w:val="99"/>
    <w:unhideWhenUsed/>
    <w:rsid w:val="00580933"/>
    <w:pPr>
      <w:tabs>
        <w:tab w:val="center" w:pos="4680"/>
        <w:tab w:val="right" w:pos="9360"/>
      </w:tabs>
      <w:spacing w:after="0" w:line="240" w:lineRule="auto"/>
    </w:pPr>
  </w:style>
  <w:style w:type="character" w:customStyle="1" w:styleId="af3">
    <w:name w:val="Долен колонтитул Знак"/>
    <w:basedOn w:val="a0"/>
    <w:link w:val="af2"/>
    <w:uiPriority w:val="99"/>
    <w:rsid w:val="00580933"/>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5586">
      <w:bodyDiv w:val="1"/>
      <w:marLeft w:val="0"/>
      <w:marRight w:val="0"/>
      <w:marTop w:val="0"/>
      <w:marBottom w:val="0"/>
      <w:divBdr>
        <w:top w:val="none" w:sz="0" w:space="0" w:color="auto"/>
        <w:left w:val="none" w:sz="0" w:space="0" w:color="auto"/>
        <w:bottom w:val="none" w:sz="0" w:space="0" w:color="auto"/>
        <w:right w:val="none" w:sz="0" w:space="0" w:color="auto"/>
      </w:divBdr>
    </w:div>
    <w:div w:id="678195674">
      <w:bodyDiv w:val="1"/>
      <w:marLeft w:val="0"/>
      <w:marRight w:val="0"/>
      <w:marTop w:val="0"/>
      <w:marBottom w:val="0"/>
      <w:divBdr>
        <w:top w:val="none" w:sz="0" w:space="0" w:color="auto"/>
        <w:left w:val="none" w:sz="0" w:space="0" w:color="auto"/>
        <w:bottom w:val="none" w:sz="0" w:space="0" w:color="auto"/>
        <w:right w:val="none" w:sz="0" w:space="0" w:color="auto"/>
      </w:divBdr>
    </w:div>
    <w:div w:id="1280529647">
      <w:bodyDiv w:val="1"/>
      <w:marLeft w:val="0"/>
      <w:marRight w:val="0"/>
      <w:marTop w:val="0"/>
      <w:marBottom w:val="0"/>
      <w:divBdr>
        <w:top w:val="none" w:sz="0" w:space="0" w:color="auto"/>
        <w:left w:val="none" w:sz="0" w:space="0" w:color="auto"/>
        <w:bottom w:val="none" w:sz="0" w:space="0" w:color="auto"/>
        <w:right w:val="none" w:sz="0" w:space="0" w:color="auto"/>
      </w:divBdr>
    </w:div>
    <w:div w:id="147930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8397</Characters>
  <Application>Microsoft Office Word</Application>
  <DocSecurity>0</DocSecurity>
  <Lines>69</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Нигяр Х. Наим</dc:creator>
  <cp:keywords/>
  <dc:description/>
  <cp:lastModifiedBy>Нигяр Х. Наим</cp:lastModifiedBy>
  <cp:revision>5</cp:revision>
  <dcterms:created xsi:type="dcterms:W3CDTF">2025-08-18T08:36:00Z</dcterms:created>
  <dcterms:modified xsi:type="dcterms:W3CDTF">2025-08-18T08:43:00Z</dcterms:modified>
</cp:coreProperties>
</file>